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D670A9" w:rsidRDefault="00D670A9">
      <w:pPr>
        <w:rPr>
          <w:b/>
          <w:bCs/>
        </w:rPr>
      </w:pPr>
    </w:p>
    <w:p w:rsidR="00D670A9" w:rsidRDefault="00D670A9">
      <w:pPr>
        <w:rPr>
          <w:b/>
          <w:bCs/>
        </w:rPr>
      </w:pPr>
    </w:p>
    <w:p w:rsidR="00D670A9" w:rsidRDefault="00D670A9">
      <w:pPr>
        <w:rPr>
          <w:b/>
          <w:bCs/>
        </w:rPr>
      </w:pPr>
    </w:p>
    <w:p w:rsidR="003C7F99" w:rsidRDefault="003C7F99">
      <w:pPr>
        <w:rPr>
          <w:b/>
          <w:bCs/>
        </w:rPr>
      </w:pPr>
    </w:p>
    <w:p w:rsidR="003C7F99" w:rsidRDefault="003B4E40" w:rsidP="003C7F9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Middle Age and Renaissance</w:t>
      </w:r>
    </w:p>
    <w:p w:rsidR="003C7F99" w:rsidRDefault="003B4E40" w:rsidP="003C7F9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3C7F99" w:rsidRDefault="003B4E40" w:rsidP="003C7F9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3C7F99" w:rsidRDefault="003B4E40" w:rsidP="003C7F99">
      <w:pPr>
        <w:jc w:val="center"/>
      </w:pPr>
      <w:r>
        <w:rPr>
          <w:rFonts w:ascii="Times New Roman" w:hAnsi="Times New Roman" w:cs="Times New Roman"/>
          <w:color w:val="000000" w:themeColor="text1"/>
          <w:sz w:val="24"/>
          <w:szCs w:val="24"/>
        </w:rPr>
        <w:t>Date</w:t>
      </w:r>
    </w:p>
    <w:p w:rsidR="003C7F99" w:rsidRDefault="003C7F99" w:rsidP="003C7F99">
      <w:pPr>
        <w:jc w:val="cente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Default="003C7F99">
      <w:pPr>
        <w:rPr>
          <w:b/>
          <w:bCs/>
        </w:rPr>
      </w:pPr>
    </w:p>
    <w:p w:rsidR="003C7F99" w:rsidRPr="003C7F99" w:rsidRDefault="003B4E40" w:rsidP="003C7F99">
      <w:pPr>
        <w:spacing w:after="0" w:line="480" w:lineRule="auto"/>
        <w:ind w:firstLine="851"/>
        <w:jc w:val="center"/>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lastRenderedPageBreak/>
        <w:t>Middle Age and Renaissance</w:t>
      </w:r>
    </w:p>
    <w:p w:rsidR="00142A03" w:rsidRPr="003C7F99" w:rsidRDefault="003B4E40" w:rsidP="003C7F99">
      <w:pPr>
        <w:spacing w:after="0" w:line="480" w:lineRule="auto"/>
        <w:ind w:firstLine="851"/>
        <w:jc w:val="center"/>
        <w:rPr>
          <w:rFonts w:ascii="Times New Roman" w:hAnsi="Times New Roman" w:cs="Times New Roman"/>
          <w:b/>
          <w:bCs/>
          <w:color w:val="000000" w:themeColor="text1"/>
          <w:sz w:val="24"/>
          <w:szCs w:val="24"/>
        </w:rPr>
      </w:pPr>
      <w:r w:rsidRPr="003C7F99">
        <w:rPr>
          <w:rFonts w:ascii="Times New Roman" w:hAnsi="Times New Roman" w:cs="Times New Roman"/>
          <w:b/>
          <w:bCs/>
          <w:color w:val="000000" w:themeColor="text1"/>
          <w:sz w:val="24"/>
          <w:szCs w:val="24"/>
        </w:rPr>
        <w:t>DB1</w:t>
      </w:r>
    </w:p>
    <w:p w:rsidR="000A4313" w:rsidRDefault="003B4E40" w:rsidP="003C7F99">
      <w:pPr>
        <w:spacing w:after="0" w:line="480" w:lineRule="auto"/>
        <w:ind w:firstLine="851"/>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t>Feudalism was a system where social classes were established based on the control of local administration and land distribution in the 10</w:t>
      </w:r>
      <w:r w:rsidRPr="003C7F99">
        <w:rPr>
          <w:rFonts w:ascii="Times New Roman" w:hAnsi="Times New Roman" w:cs="Times New Roman"/>
          <w:color w:val="000000" w:themeColor="text1"/>
          <w:sz w:val="24"/>
          <w:szCs w:val="24"/>
          <w:vertAlign w:val="superscript"/>
        </w:rPr>
        <w:t>th</w:t>
      </w:r>
      <w:r w:rsidRPr="003C7F99">
        <w:rPr>
          <w:rFonts w:ascii="Times New Roman" w:hAnsi="Times New Roman" w:cs="Times New Roman"/>
          <w:color w:val="000000" w:themeColor="text1"/>
          <w:sz w:val="24"/>
          <w:szCs w:val="24"/>
        </w:rPr>
        <w:t xml:space="preserve"> to 13</w:t>
      </w:r>
      <w:r w:rsidRPr="003C7F99">
        <w:rPr>
          <w:rFonts w:ascii="Times New Roman" w:hAnsi="Times New Roman" w:cs="Times New Roman"/>
          <w:color w:val="000000" w:themeColor="text1"/>
          <w:sz w:val="24"/>
          <w:szCs w:val="24"/>
          <w:vertAlign w:val="superscript"/>
        </w:rPr>
        <w:t>th</w:t>
      </w:r>
      <w:r w:rsidRPr="003C7F99">
        <w:rPr>
          <w:rFonts w:ascii="Times New Roman" w:hAnsi="Times New Roman" w:cs="Times New Roman"/>
          <w:color w:val="000000" w:themeColor="text1"/>
          <w:sz w:val="24"/>
          <w:szCs w:val="24"/>
        </w:rPr>
        <w:t xml:space="preserve"> centuries. Feudalism's impact is the development of localized community groups which had offered loyalty to certain lords who exercised authority. The class divide was established between those who owned land and those who were renting the lands. The monarchs distributed the lands based on political purposes. Also, keeping track of those who possessed controls such as the </w:t>
      </w:r>
      <w:r w:rsidR="00740B81" w:rsidRPr="003C7F99">
        <w:rPr>
          <w:rFonts w:ascii="Times New Roman" w:hAnsi="Times New Roman" w:cs="Times New Roman"/>
          <w:color w:val="000000" w:themeColor="text1"/>
          <w:sz w:val="24"/>
          <w:szCs w:val="24"/>
        </w:rPr>
        <w:t>Doomsday</w:t>
      </w:r>
      <w:r w:rsidRPr="003C7F99">
        <w:rPr>
          <w:rFonts w:ascii="Times New Roman" w:hAnsi="Times New Roman" w:cs="Times New Roman"/>
          <w:color w:val="000000" w:themeColor="text1"/>
          <w:sz w:val="24"/>
          <w:szCs w:val="24"/>
        </w:rPr>
        <w:t xml:space="preserve"> Book was difficult. </w:t>
      </w:r>
      <w:r w:rsidR="001C2744" w:rsidRPr="003C7F99">
        <w:rPr>
          <w:rFonts w:ascii="Times New Roman" w:hAnsi="Times New Roman" w:cs="Times New Roman"/>
          <w:color w:val="000000" w:themeColor="text1"/>
          <w:sz w:val="24"/>
          <w:szCs w:val="24"/>
        </w:rPr>
        <w:t>The feudal system affected the church as it was expected that the church was under the monarch. However, Archbishop Thomas Becket suggested that that the church had authority over the monarch. The feudal system affected the structure of the church as the authorities such as Bishops were members of the feudal system, and they owned land. Both Authorities and the common people in the society belonged to Roman Catholic, and the people who were not believers were considered to be sentenced to hell</w:t>
      </w:r>
      <w:r w:rsidR="003C7F99" w:rsidRPr="003C7F99">
        <w:rPr>
          <w:rFonts w:ascii="Times New Roman" w:hAnsi="Times New Roman" w:cs="Times New Roman"/>
          <w:color w:val="000000" w:themeColor="text1"/>
          <w:sz w:val="24"/>
          <w:szCs w:val="24"/>
        </w:rPr>
        <w:t xml:space="preserve"> (</w:t>
      </w:r>
      <w:r w:rsidR="003C7F99" w:rsidRPr="003C7F99">
        <w:rPr>
          <w:rFonts w:ascii="Times New Roman" w:hAnsi="Times New Roman" w:cs="Times New Roman"/>
          <w:color w:val="000000" w:themeColor="text1"/>
          <w:sz w:val="24"/>
          <w:szCs w:val="24"/>
          <w:shd w:val="clear" w:color="auto" w:fill="FFFFFF"/>
        </w:rPr>
        <w:t>Peritore</w:t>
      </w:r>
      <w:r w:rsidR="000A4313" w:rsidRPr="003C7F99">
        <w:rPr>
          <w:rFonts w:ascii="Times New Roman" w:hAnsi="Times New Roman" w:cs="Times New Roman"/>
          <w:color w:val="000000" w:themeColor="text1"/>
          <w:sz w:val="24"/>
          <w:szCs w:val="24"/>
          <w:shd w:val="clear" w:color="auto" w:fill="FFFFFF"/>
        </w:rPr>
        <w:t>, 1987</w:t>
      </w:r>
      <w:r w:rsidR="003C7F99" w:rsidRPr="003C7F99">
        <w:rPr>
          <w:rFonts w:ascii="Times New Roman" w:hAnsi="Times New Roman" w:cs="Times New Roman"/>
          <w:color w:val="000000" w:themeColor="text1"/>
          <w:sz w:val="24"/>
          <w:szCs w:val="24"/>
          <w:shd w:val="clear" w:color="auto" w:fill="FFFFFF"/>
        </w:rPr>
        <w:t>)</w:t>
      </w:r>
      <w:r w:rsidR="001C2744" w:rsidRPr="003C7F99">
        <w:rPr>
          <w:rFonts w:ascii="Times New Roman" w:hAnsi="Times New Roman" w:cs="Times New Roman"/>
          <w:color w:val="000000" w:themeColor="text1"/>
          <w:sz w:val="24"/>
          <w:szCs w:val="24"/>
        </w:rPr>
        <w:t xml:space="preserve">. </w:t>
      </w:r>
    </w:p>
    <w:p w:rsidR="002208AF" w:rsidRPr="003C7F99" w:rsidRDefault="001C2744" w:rsidP="003C7F99">
      <w:pPr>
        <w:spacing w:after="0" w:line="480" w:lineRule="auto"/>
        <w:ind w:firstLine="851"/>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t xml:space="preserve">The economic impact of the Feudalism was the presence structure that allowed for unequal access to resources. For example, the peasants were offered to rent the lands, but they were compensated in various forms during the harvest. The system was beneficial to the nobles as they received wealth and services from the peasants. The peasants reported that their services to the nobles were a consistent cycle, and they could not change their socioeconomic level. The peasants were legally bound to the land that they rented from the lords. The peasant laborers' presence influenced the peasant to accept the deal even though they knew that it meant a permanent link to the lords through providing the services. The clergy also benefited from the </w:t>
      </w:r>
      <w:r w:rsidR="00142A03" w:rsidRPr="003C7F99">
        <w:rPr>
          <w:rFonts w:ascii="Times New Roman" w:hAnsi="Times New Roman" w:cs="Times New Roman"/>
          <w:color w:val="000000" w:themeColor="text1"/>
          <w:sz w:val="24"/>
          <w:szCs w:val="24"/>
        </w:rPr>
        <w:t>feudal system as they were the members of the upper class. The clergy were also allowed to express their authority over society. Therefore, Feudalism created a structure in the society and the church in the political, social, and economic factors where the lords implemented authority over other people.</w:t>
      </w:r>
    </w:p>
    <w:p w:rsidR="00142A03" w:rsidRPr="003C7F99" w:rsidRDefault="003B4E40" w:rsidP="003C7F99">
      <w:pPr>
        <w:spacing w:after="0" w:line="480" w:lineRule="auto"/>
        <w:ind w:firstLine="851"/>
        <w:jc w:val="center"/>
        <w:rPr>
          <w:rFonts w:ascii="Times New Roman" w:hAnsi="Times New Roman" w:cs="Times New Roman"/>
          <w:b/>
          <w:bCs/>
          <w:color w:val="000000" w:themeColor="text1"/>
          <w:sz w:val="24"/>
          <w:szCs w:val="24"/>
        </w:rPr>
      </w:pPr>
      <w:r w:rsidRPr="003C7F99">
        <w:rPr>
          <w:rFonts w:ascii="Times New Roman" w:hAnsi="Times New Roman" w:cs="Times New Roman"/>
          <w:b/>
          <w:bCs/>
          <w:color w:val="000000" w:themeColor="text1"/>
          <w:sz w:val="24"/>
          <w:szCs w:val="24"/>
        </w:rPr>
        <w:t>DB2</w:t>
      </w:r>
    </w:p>
    <w:p w:rsidR="00807D53" w:rsidRPr="003C7F99" w:rsidRDefault="003B4E40" w:rsidP="003C7F99">
      <w:pPr>
        <w:spacing w:after="0" w:line="480" w:lineRule="auto"/>
        <w:ind w:firstLine="851"/>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t>Two major choices were made by the Renaissance when it came to the artwork.</w:t>
      </w:r>
      <w:r w:rsidR="000C47A0" w:rsidRPr="003C7F99">
        <w:rPr>
          <w:rFonts w:ascii="Times New Roman" w:hAnsi="Times New Roman" w:cs="Times New Roman"/>
          <w:color w:val="000000" w:themeColor="text1"/>
          <w:sz w:val="24"/>
          <w:szCs w:val="24"/>
        </w:rPr>
        <w:t xml:space="preserve"> The artwork was chosen based on its characteristics. The artwork in the middle age is also known as the </w:t>
      </w:r>
      <w:r w:rsidR="00740B81" w:rsidRPr="003C7F99">
        <w:rPr>
          <w:rFonts w:ascii="Times New Roman" w:hAnsi="Times New Roman" w:cs="Times New Roman"/>
          <w:color w:val="000000" w:themeColor="text1"/>
          <w:sz w:val="24"/>
          <w:szCs w:val="24"/>
        </w:rPr>
        <w:t>medieval</w:t>
      </w:r>
      <w:r w:rsidR="000C47A0" w:rsidRPr="003C7F99">
        <w:rPr>
          <w:rFonts w:ascii="Times New Roman" w:hAnsi="Times New Roman" w:cs="Times New Roman"/>
          <w:color w:val="000000" w:themeColor="text1"/>
          <w:sz w:val="24"/>
          <w:szCs w:val="24"/>
        </w:rPr>
        <w:t xml:space="preserve"> art. Medieval art consists of a wide range of genres. Most of the medieval arts are found in cathedrals, churches, and many other religious places. The materials are recognized for their presentation using the backgrounds of mosaics and gold leaf</w:t>
      </w:r>
      <w:r w:rsidR="003C7F99" w:rsidRPr="003C7F99">
        <w:rPr>
          <w:rFonts w:ascii="Times New Roman" w:hAnsi="Times New Roman" w:cs="Times New Roman"/>
          <w:color w:val="000000" w:themeColor="text1"/>
          <w:sz w:val="24"/>
          <w:szCs w:val="24"/>
        </w:rPr>
        <w:t xml:space="preserve"> (</w:t>
      </w:r>
      <w:r w:rsidR="003C7F99" w:rsidRPr="003C7F99">
        <w:rPr>
          <w:rFonts w:ascii="Times New Roman" w:hAnsi="Times New Roman" w:cs="Times New Roman"/>
          <w:color w:val="000000" w:themeColor="text1"/>
          <w:sz w:val="24"/>
          <w:szCs w:val="24"/>
          <w:shd w:val="clear" w:color="auto" w:fill="FFFFFF"/>
        </w:rPr>
        <w:t>Bréhier, 1965)</w:t>
      </w:r>
      <w:r w:rsidR="000C47A0" w:rsidRPr="003C7F99">
        <w:rPr>
          <w:rFonts w:ascii="Times New Roman" w:hAnsi="Times New Roman" w:cs="Times New Roman"/>
          <w:color w:val="000000" w:themeColor="text1"/>
          <w:sz w:val="24"/>
          <w:szCs w:val="24"/>
        </w:rPr>
        <w:t>. The arts featured biblical themes, marble incrustations, and ornate paints. Also, the work included precious materials, metal works, and wall paintings. A lack of realism characterizes art. The paintings were flat, without three-dimensionality or shadows.</w:t>
      </w:r>
    </w:p>
    <w:p w:rsidR="000A4313" w:rsidRDefault="00D5192E" w:rsidP="003C7F99">
      <w:pPr>
        <w:spacing w:after="0" w:line="480" w:lineRule="auto"/>
        <w:ind w:firstLine="851"/>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t>The architecture produced had structures such as light designs, decorated pinnacles, flying buttresses, and ribbed vaults. The Italian Renaissance artwork had several characteristics which presented realism. The art included features such as narrative, portrait, and symbolic elements. The landscape of the arts presented a linear perspective. Also, three-dimensional quality is involved in the artwork presented by the Italian Renaissance. The</w:t>
      </w:r>
      <w:r w:rsidR="003B4E40" w:rsidRPr="003C7F99">
        <w:rPr>
          <w:rFonts w:ascii="Times New Roman" w:hAnsi="Times New Roman" w:cs="Times New Roman"/>
          <w:color w:val="000000" w:themeColor="text1"/>
          <w:sz w:val="24"/>
          <w:szCs w:val="24"/>
        </w:rPr>
        <w:t xml:space="preserve"> change in</w:t>
      </w:r>
      <w:r w:rsidRPr="003C7F99">
        <w:rPr>
          <w:rFonts w:ascii="Times New Roman" w:hAnsi="Times New Roman" w:cs="Times New Roman"/>
          <w:color w:val="000000" w:themeColor="text1"/>
          <w:sz w:val="24"/>
          <w:szCs w:val="24"/>
        </w:rPr>
        <w:t xml:space="preserve"> architecture and art was </w:t>
      </w:r>
      <w:r w:rsidR="003B4E40" w:rsidRPr="003C7F99">
        <w:rPr>
          <w:rFonts w:ascii="Times New Roman" w:hAnsi="Times New Roman" w:cs="Times New Roman"/>
          <w:color w:val="000000" w:themeColor="text1"/>
          <w:sz w:val="24"/>
          <w:szCs w:val="24"/>
        </w:rPr>
        <w:t xml:space="preserve">linked to the changes in the cultural and political perspectives of the Renaissance in the middle age. </w:t>
      </w:r>
    </w:p>
    <w:p w:rsidR="00807D53" w:rsidRPr="003C7F99" w:rsidRDefault="003B4E40" w:rsidP="003C7F99">
      <w:pPr>
        <w:spacing w:after="0" w:line="480" w:lineRule="auto"/>
        <w:ind w:firstLine="851"/>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t xml:space="preserve">Renaissance art was linked to naturalism and realism, which depicted people and their lifestyles. Techniques such as light, shadows, and perspectives described the depth of the work of artists. For example, Italian art presented the structure of power and </w:t>
      </w:r>
      <w:r w:rsidR="00740B81" w:rsidRPr="003C7F99">
        <w:rPr>
          <w:rFonts w:ascii="Times New Roman" w:hAnsi="Times New Roman" w:cs="Times New Roman"/>
          <w:color w:val="000000" w:themeColor="text1"/>
          <w:sz w:val="24"/>
          <w:szCs w:val="24"/>
        </w:rPr>
        <w:t>wealth (</w:t>
      </w:r>
      <w:r w:rsidR="003C7F99" w:rsidRPr="003C7F99">
        <w:rPr>
          <w:rFonts w:ascii="Times New Roman" w:hAnsi="Times New Roman" w:cs="Times New Roman"/>
          <w:color w:val="000000" w:themeColor="text1"/>
          <w:sz w:val="24"/>
          <w:szCs w:val="24"/>
          <w:shd w:val="clear" w:color="auto" w:fill="FFFFFF"/>
        </w:rPr>
        <w:t>Bréhier, 1965)</w:t>
      </w:r>
      <w:r w:rsidRPr="003C7F99">
        <w:rPr>
          <w:rFonts w:ascii="Times New Roman" w:hAnsi="Times New Roman" w:cs="Times New Roman"/>
          <w:color w:val="000000" w:themeColor="text1"/>
          <w:sz w:val="24"/>
          <w:szCs w:val="24"/>
        </w:rPr>
        <w:t xml:space="preserve">. Identifying </w:t>
      </w:r>
      <w:r w:rsidR="00740B81" w:rsidRPr="003C7F99">
        <w:rPr>
          <w:rFonts w:ascii="Times New Roman" w:hAnsi="Times New Roman" w:cs="Times New Roman"/>
          <w:color w:val="000000" w:themeColor="text1"/>
          <w:sz w:val="24"/>
          <w:szCs w:val="24"/>
        </w:rPr>
        <w:t>an</w:t>
      </w:r>
      <w:r w:rsidRPr="003C7F99">
        <w:rPr>
          <w:rFonts w:ascii="Times New Roman" w:hAnsi="Times New Roman" w:cs="Times New Roman"/>
          <w:color w:val="000000" w:themeColor="text1"/>
          <w:sz w:val="24"/>
          <w:szCs w:val="24"/>
        </w:rPr>
        <w:t xml:space="preserve"> artist to design a building, painting, or sculpture represented the ambition, financial status, and patron's taste. Also, the religious culture was presented through the artwork. Most of the artwork presented by the Renaissance represented their beliefs and lifestyles. For example, the paintings presented by Gozzoli, such as "the Last Supper," depict his belief. Therefore, art presented various political state and culture of the Renaissance.</w:t>
      </w: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3C7F99" w:rsidRDefault="003C7F99" w:rsidP="003C7F99">
      <w:pPr>
        <w:spacing w:after="0" w:line="480" w:lineRule="auto"/>
        <w:ind w:firstLine="851"/>
        <w:rPr>
          <w:rFonts w:ascii="Times New Roman" w:hAnsi="Times New Roman" w:cs="Times New Roman"/>
          <w:color w:val="000000" w:themeColor="text1"/>
          <w:sz w:val="24"/>
          <w:szCs w:val="24"/>
        </w:rPr>
      </w:pPr>
    </w:p>
    <w:p w:rsidR="00807D53" w:rsidRPr="003C7F99" w:rsidRDefault="003B4E40" w:rsidP="003C7F99">
      <w:pPr>
        <w:spacing w:after="0" w:line="480" w:lineRule="auto"/>
        <w:ind w:firstLine="851"/>
        <w:jc w:val="center"/>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rPr>
        <w:t>References</w:t>
      </w:r>
    </w:p>
    <w:p w:rsidR="003C7F99" w:rsidRPr="003C7F99" w:rsidRDefault="003B4E40" w:rsidP="003C7F99">
      <w:pPr>
        <w:spacing w:after="0" w:line="480" w:lineRule="auto"/>
        <w:ind w:left="851" w:hanging="851"/>
        <w:rPr>
          <w:rFonts w:ascii="Times New Roman" w:hAnsi="Times New Roman" w:cs="Times New Roman"/>
          <w:color w:val="000000" w:themeColor="text1"/>
          <w:sz w:val="24"/>
          <w:szCs w:val="24"/>
        </w:rPr>
      </w:pPr>
      <w:r w:rsidRPr="003C7F99">
        <w:rPr>
          <w:rFonts w:ascii="Times New Roman" w:hAnsi="Times New Roman" w:cs="Times New Roman"/>
          <w:color w:val="000000" w:themeColor="text1"/>
          <w:sz w:val="24"/>
          <w:szCs w:val="24"/>
          <w:shd w:val="clear" w:color="auto" w:fill="FFFFFF"/>
        </w:rPr>
        <w:t>Bréhier, E. (1965). </w:t>
      </w:r>
      <w:r w:rsidRPr="003C7F99">
        <w:rPr>
          <w:rFonts w:ascii="Times New Roman" w:hAnsi="Times New Roman" w:cs="Times New Roman"/>
          <w:i/>
          <w:iCs/>
          <w:color w:val="000000" w:themeColor="text1"/>
          <w:sz w:val="24"/>
          <w:szCs w:val="24"/>
          <w:shd w:val="clear" w:color="auto" w:fill="FFFFFF"/>
        </w:rPr>
        <w:t>The Middle Ages and the Renaissance</w:t>
      </w:r>
      <w:r w:rsidRPr="003C7F99">
        <w:rPr>
          <w:rFonts w:ascii="Times New Roman" w:hAnsi="Times New Roman" w:cs="Times New Roman"/>
          <w:color w:val="000000" w:themeColor="text1"/>
          <w:sz w:val="24"/>
          <w:szCs w:val="24"/>
          <w:shd w:val="clear" w:color="auto" w:fill="FFFFFF"/>
        </w:rPr>
        <w:t>. Chicago, Ill.: University of Chicago Press.</w:t>
      </w:r>
    </w:p>
    <w:p w:rsidR="003C7F99" w:rsidRPr="003C7F99" w:rsidRDefault="003B4E40" w:rsidP="003C7F99">
      <w:pPr>
        <w:spacing w:after="0" w:line="480" w:lineRule="auto"/>
        <w:ind w:left="851" w:hanging="851"/>
        <w:rPr>
          <w:rFonts w:ascii="Times New Roman" w:hAnsi="Times New Roman" w:cs="Times New Roman"/>
          <w:color w:val="000000" w:themeColor="text1"/>
          <w:sz w:val="24"/>
          <w:szCs w:val="24"/>
          <w:shd w:val="clear" w:color="auto" w:fill="FFFFFF"/>
        </w:rPr>
      </w:pPr>
      <w:r w:rsidRPr="003C7F99">
        <w:rPr>
          <w:rFonts w:ascii="Times New Roman" w:hAnsi="Times New Roman" w:cs="Times New Roman"/>
          <w:color w:val="000000" w:themeColor="text1"/>
          <w:sz w:val="24"/>
          <w:szCs w:val="24"/>
          <w:shd w:val="clear" w:color="auto" w:fill="FFFFFF"/>
        </w:rPr>
        <w:t>Peritore, N. (1987). Feudalism—Critique of a Model of Society and Political Economy. </w:t>
      </w:r>
      <w:r w:rsidRPr="003C7F99">
        <w:rPr>
          <w:rFonts w:ascii="Times New Roman" w:hAnsi="Times New Roman" w:cs="Times New Roman"/>
          <w:i/>
          <w:iCs/>
          <w:color w:val="000000" w:themeColor="text1"/>
          <w:sz w:val="24"/>
          <w:szCs w:val="24"/>
          <w:shd w:val="clear" w:color="auto" w:fill="FFFFFF"/>
        </w:rPr>
        <w:t>Alternatives: Global, Local, Political</w:t>
      </w:r>
      <w:r w:rsidRPr="003C7F99">
        <w:rPr>
          <w:rFonts w:ascii="Times New Roman" w:hAnsi="Times New Roman" w:cs="Times New Roman"/>
          <w:color w:val="000000" w:themeColor="text1"/>
          <w:sz w:val="24"/>
          <w:szCs w:val="24"/>
          <w:shd w:val="clear" w:color="auto" w:fill="FFFFFF"/>
        </w:rPr>
        <w:t>, </w:t>
      </w:r>
      <w:r w:rsidRPr="003C7F99">
        <w:rPr>
          <w:rFonts w:ascii="Times New Roman" w:hAnsi="Times New Roman" w:cs="Times New Roman"/>
          <w:i/>
          <w:iCs/>
          <w:color w:val="000000" w:themeColor="text1"/>
          <w:sz w:val="24"/>
          <w:szCs w:val="24"/>
          <w:shd w:val="clear" w:color="auto" w:fill="FFFFFF"/>
        </w:rPr>
        <w:t>12</w:t>
      </w:r>
      <w:r w:rsidRPr="003C7F99">
        <w:rPr>
          <w:rFonts w:ascii="Times New Roman" w:hAnsi="Times New Roman" w:cs="Times New Roman"/>
          <w:color w:val="000000" w:themeColor="text1"/>
          <w:sz w:val="24"/>
          <w:szCs w:val="24"/>
          <w:shd w:val="clear" w:color="auto" w:fill="FFFFFF"/>
        </w:rPr>
        <w:t>(1), 61-81. DOI: 10.1177/030437548701200103</w:t>
      </w:r>
    </w:p>
    <w:p w:rsidR="00807D53" w:rsidRPr="003C7F99" w:rsidRDefault="00807D53" w:rsidP="003C7F99">
      <w:pPr>
        <w:spacing w:after="0" w:line="480" w:lineRule="auto"/>
        <w:ind w:firstLine="851"/>
        <w:rPr>
          <w:rFonts w:ascii="Times New Roman" w:hAnsi="Times New Roman" w:cs="Times New Roman"/>
          <w:color w:val="000000" w:themeColor="text1"/>
          <w:sz w:val="24"/>
          <w:szCs w:val="24"/>
        </w:rPr>
      </w:pPr>
    </w:p>
    <w:p w:rsidR="00142A03" w:rsidRPr="003C7F99" w:rsidRDefault="00142A03" w:rsidP="003C7F99">
      <w:pPr>
        <w:spacing w:after="0" w:line="480" w:lineRule="auto"/>
        <w:ind w:firstLine="851"/>
        <w:rPr>
          <w:rFonts w:ascii="Times New Roman" w:hAnsi="Times New Roman" w:cs="Times New Roman"/>
          <w:color w:val="000000" w:themeColor="text1"/>
          <w:sz w:val="24"/>
          <w:szCs w:val="24"/>
        </w:rPr>
      </w:pPr>
    </w:p>
    <w:sectPr w:rsidR="00142A03" w:rsidRPr="003C7F99" w:rsidSect="003C7F9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16F" w:rsidRDefault="0085516F" w:rsidP="000E3E13">
      <w:pPr>
        <w:spacing w:after="0" w:line="240" w:lineRule="auto"/>
      </w:pPr>
      <w:r>
        <w:separator/>
      </w:r>
    </w:p>
  </w:endnote>
  <w:endnote w:type="continuationSeparator" w:id="1">
    <w:p w:rsidR="0085516F" w:rsidRDefault="0085516F" w:rsidP="000E3E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16F" w:rsidRDefault="0085516F" w:rsidP="000E3E13">
      <w:pPr>
        <w:spacing w:after="0" w:line="240" w:lineRule="auto"/>
      </w:pPr>
      <w:r>
        <w:separator/>
      </w:r>
    </w:p>
  </w:footnote>
  <w:footnote w:type="continuationSeparator" w:id="1">
    <w:p w:rsidR="0085516F" w:rsidRDefault="0085516F" w:rsidP="000E3E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99" w:rsidRDefault="003B4E40" w:rsidP="003C7F99">
    <w:pPr>
      <w:pStyle w:val="Header"/>
    </w:pPr>
    <w:r w:rsidRPr="003C7F99">
      <w:rPr>
        <w:rFonts w:ascii="Times New Roman" w:hAnsi="Times New Roman" w:cs="Times New Roman"/>
        <w:sz w:val="24"/>
        <w:szCs w:val="24"/>
      </w:rPr>
      <w:t>MIDDLE AGE AND RENAISSANCE</w:t>
    </w:r>
    <w:sdt>
      <w:sdtPr>
        <w:rPr>
          <w:rFonts w:ascii="Times New Roman" w:hAnsi="Times New Roman" w:cs="Times New Roman"/>
          <w:sz w:val="24"/>
          <w:szCs w:val="24"/>
        </w:rPr>
        <w:id w:val="1661040623"/>
        <w:docPartObj>
          <w:docPartGallery w:val="Page Numbers (Top of Page)"/>
          <w:docPartUnique/>
        </w:docPartObj>
      </w:sdtPr>
      <w:sdtEndPr>
        <w:rPr>
          <w:noProof/>
        </w:rPr>
      </w:sdtEndPr>
      <w:sdtContent>
        <w:r w:rsidR="00D670A9">
          <w:rPr>
            <w:rFonts w:ascii="Times New Roman" w:hAnsi="Times New Roman" w:cs="Times New Roman"/>
            <w:sz w:val="24"/>
            <w:szCs w:val="24"/>
          </w:rPr>
          <w:t xml:space="preserve">                                                                           </w:t>
        </w:r>
        <w:r w:rsidR="003A1DCE" w:rsidRPr="003C7F99">
          <w:rPr>
            <w:rFonts w:ascii="Times New Roman" w:hAnsi="Times New Roman" w:cs="Times New Roman"/>
            <w:sz w:val="24"/>
            <w:szCs w:val="24"/>
          </w:rPr>
          <w:fldChar w:fldCharType="begin"/>
        </w:r>
        <w:r w:rsidRPr="003C7F99">
          <w:rPr>
            <w:rFonts w:ascii="Times New Roman" w:hAnsi="Times New Roman" w:cs="Times New Roman"/>
            <w:sz w:val="24"/>
            <w:szCs w:val="24"/>
          </w:rPr>
          <w:instrText xml:space="preserve"> PAGE   \* MERGEFORMAT </w:instrText>
        </w:r>
        <w:r w:rsidR="003A1DCE" w:rsidRPr="003C7F99">
          <w:rPr>
            <w:rFonts w:ascii="Times New Roman" w:hAnsi="Times New Roman" w:cs="Times New Roman"/>
            <w:sz w:val="24"/>
            <w:szCs w:val="24"/>
          </w:rPr>
          <w:fldChar w:fldCharType="separate"/>
        </w:r>
        <w:r w:rsidR="00740B81">
          <w:rPr>
            <w:rFonts w:ascii="Times New Roman" w:hAnsi="Times New Roman" w:cs="Times New Roman"/>
            <w:noProof/>
            <w:sz w:val="24"/>
            <w:szCs w:val="24"/>
          </w:rPr>
          <w:t>5</w:t>
        </w:r>
        <w:r w:rsidR="003A1DCE" w:rsidRPr="003C7F99">
          <w:rPr>
            <w:rFonts w:ascii="Times New Roman" w:hAnsi="Times New Roman" w:cs="Times New Roman"/>
            <w:noProof/>
            <w:sz w:val="24"/>
            <w:szCs w:val="24"/>
          </w:rPr>
          <w:fldChar w:fldCharType="end"/>
        </w:r>
      </w:sdtContent>
    </w:sdt>
  </w:p>
  <w:p w:rsidR="003C7F99" w:rsidRDefault="003C7F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99" w:rsidRPr="003C7F99" w:rsidRDefault="003B4E40" w:rsidP="003C7F99">
    <w:pPr>
      <w:pStyle w:val="Header"/>
      <w:rPr>
        <w:rFonts w:ascii="Times New Roman" w:hAnsi="Times New Roman" w:cs="Times New Roman"/>
        <w:sz w:val="24"/>
        <w:szCs w:val="24"/>
      </w:rPr>
    </w:pPr>
    <w:r w:rsidRPr="003C7F99">
      <w:rPr>
        <w:rFonts w:ascii="Times New Roman" w:hAnsi="Times New Roman" w:cs="Times New Roman"/>
        <w:sz w:val="24"/>
        <w:szCs w:val="24"/>
      </w:rPr>
      <w:t>Running head: MIDDLE AGE AND RENAISSANCE</w:t>
    </w:r>
    <w:sdt>
      <w:sdtPr>
        <w:rPr>
          <w:rFonts w:ascii="Times New Roman" w:hAnsi="Times New Roman" w:cs="Times New Roman"/>
          <w:sz w:val="24"/>
          <w:szCs w:val="24"/>
        </w:rPr>
        <w:id w:val="691734915"/>
        <w:docPartObj>
          <w:docPartGallery w:val="Page Numbers (Top of Page)"/>
          <w:docPartUnique/>
        </w:docPartObj>
      </w:sdtPr>
      <w:sdtEndPr>
        <w:rPr>
          <w:noProof/>
        </w:rPr>
      </w:sdtEndPr>
      <w:sdtContent>
        <w:r w:rsidR="00D670A9">
          <w:rPr>
            <w:rFonts w:ascii="Times New Roman" w:hAnsi="Times New Roman" w:cs="Times New Roman"/>
            <w:sz w:val="24"/>
            <w:szCs w:val="24"/>
          </w:rPr>
          <w:t xml:space="preserve">                                                         </w:t>
        </w:r>
        <w:r w:rsidR="003A1DCE" w:rsidRPr="003C7F99">
          <w:rPr>
            <w:rFonts w:ascii="Times New Roman" w:hAnsi="Times New Roman" w:cs="Times New Roman"/>
            <w:sz w:val="24"/>
            <w:szCs w:val="24"/>
          </w:rPr>
          <w:fldChar w:fldCharType="begin"/>
        </w:r>
        <w:r w:rsidRPr="003C7F99">
          <w:rPr>
            <w:rFonts w:ascii="Times New Roman" w:hAnsi="Times New Roman" w:cs="Times New Roman"/>
            <w:sz w:val="24"/>
            <w:szCs w:val="24"/>
          </w:rPr>
          <w:instrText xml:space="preserve"> PAGE   \* MERGEFORMAT </w:instrText>
        </w:r>
        <w:r w:rsidR="003A1DCE" w:rsidRPr="003C7F99">
          <w:rPr>
            <w:rFonts w:ascii="Times New Roman" w:hAnsi="Times New Roman" w:cs="Times New Roman"/>
            <w:sz w:val="24"/>
            <w:szCs w:val="24"/>
          </w:rPr>
          <w:fldChar w:fldCharType="separate"/>
        </w:r>
        <w:r w:rsidR="0085516F">
          <w:rPr>
            <w:rFonts w:ascii="Times New Roman" w:hAnsi="Times New Roman" w:cs="Times New Roman"/>
            <w:noProof/>
            <w:sz w:val="24"/>
            <w:szCs w:val="24"/>
          </w:rPr>
          <w:t>1</w:t>
        </w:r>
        <w:r w:rsidR="003A1DCE" w:rsidRPr="003C7F99">
          <w:rPr>
            <w:rFonts w:ascii="Times New Roman" w:hAnsi="Times New Roman" w:cs="Times New Roman"/>
            <w:noProof/>
            <w:sz w:val="24"/>
            <w:szCs w:val="24"/>
          </w:rPr>
          <w:fldChar w:fldCharType="end"/>
        </w:r>
      </w:sdtContent>
    </w:sdt>
  </w:p>
  <w:p w:rsidR="003C7F99" w:rsidRPr="003C7F99" w:rsidRDefault="003C7F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76AED"/>
    <w:rsid w:val="000A4313"/>
    <w:rsid w:val="000C47A0"/>
    <w:rsid w:val="000E3E13"/>
    <w:rsid w:val="00142A03"/>
    <w:rsid w:val="001C2744"/>
    <w:rsid w:val="002208AF"/>
    <w:rsid w:val="00276AED"/>
    <w:rsid w:val="003A1DCE"/>
    <w:rsid w:val="003B4E40"/>
    <w:rsid w:val="003C7F99"/>
    <w:rsid w:val="00740B81"/>
    <w:rsid w:val="00807D53"/>
    <w:rsid w:val="0085516F"/>
    <w:rsid w:val="00AE7DAE"/>
    <w:rsid w:val="00D5192E"/>
    <w:rsid w:val="00D670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F99"/>
    <w:rPr>
      <w:lang w:val="en-US"/>
    </w:rPr>
  </w:style>
  <w:style w:type="paragraph" w:styleId="Footer">
    <w:name w:val="footer"/>
    <w:basedOn w:val="Normal"/>
    <w:link w:val="FooterChar"/>
    <w:uiPriority w:val="99"/>
    <w:unhideWhenUsed/>
    <w:rsid w:val="003C7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F99"/>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2020-08-05T15:55:00Z</dcterms:created>
  <dcterms:modified xsi:type="dcterms:W3CDTF">2020-08-05T15:55:00Z</dcterms:modified>
</cp:coreProperties>
</file>